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D0" w:rsidRDefault="006E0FD0" w:rsidP="006E0FD0">
      <w:pPr>
        <w:spacing w:before="0" w:after="0"/>
        <w:rPr>
          <w:b/>
        </w:rPr>
      </w:pPr>
      <w:r>
        <w:rPr>
          <w:b/>
        </w:rPr>
        <w:t>Návrhy poslanců ČSSD podané k Ústavnímu soudu</w:t>
      </w:r>
    </w:p>
    <w:p w:rsidR="006E0FD0" w:rsidRDefault="006E0FD0" w:rsidP="006E0FD0">
      <w:pPr>
        <w:spacing w:before="0" w:after="0"/>
      </w:pPr>
      <w:r>
        <w:t>1) Návrh z července 2009 na zrušení některých ustanovení zákona o služebním poměru příslušníků bezpečnostních sborů, která se týkají neproplácení služby přesčas v rozsahu 150 hodin v kalendářním roce.</w:t>
      </w:r>
    </w:p>
    <w:p w:rsidR="006E0FD0" w:rsidRDefault="006E0FD0" w:rsidP="006E0FD0">
      <w:pPr>
        <w:spacing w:before="0" w:after="0"/>
      </w:pPr>
      <w:r>
        <w:t>ÚS návrh zamítl, pro vyhovění návrhu však byli 4 soudci ÚS.</w:t>
      </w:r>
    </w:p>
    <w:p w:rsidR="006E0FD0" w:rsidRDefault="006E0FD0" w:rsidP="006E0FD0">
      <w:pPr>
        <w:spacing w:before="0" w:after="0"/>
      </w:pPr>
    </w:p>
    <w:p w:rsidR="006E0FD0" w:rsidRDefault="006E0FD0" w:rsidP="006E0FD0">
      <w:pPr>
        <w:spacing w:before="0" w:after="0"/>
      </w:pPr>
      <w:r>
        <w:t>2) Návrh z prosince 2010 na zrušení zákona č. 347/2010 Sb., kterým se mění některé zákony v souvislosti s úspornými opatřeními v působnosti MPSV (tzv. první Drábkův úsporný balíček).</w:t>
      </w:r>
    </w:p>
    <w:p w:rsidR="006E0FD0" w:rsidRDefault="006E0FD0" w:rsidP="006E0FD0">
      <w:pPr>
        <w:spacing w:before="0" w:after="0"/>
      </w:pPr>
      <w:r>
        <w:t>ÚS návrhu poslanců ČSSD v r. 2011 vyhověl a zákon zrušil, neboť nebyl schválen ústavně předepsaným postupem, když vláda a vládní většina v PS zneužily stavu legislativní nouze.</w:t>
      </w:r>
    </w:p>
    <w:p w:rsidR="006E0FD0" w:rsidRDefault="006E0FD0" w:rsidP="006E0FD0">
      <w:pPr>
        <w:spacing w:before="0" w:after="0"/>
      </w:pPr>
    </w:p>
    <w:p w:rsidR="006E0FD0" w:rsidRDefault="006E0FD0" w:rsidP="006E0FD0">
      <w:pPr>
        <w:spacing w:before="0" w:after="0"/>
      </w:pPr>
      <w:r>
        <w:t>3) Návrh z prosince 2010 na zrušení novely zákona o stavebním spoření a státní podpoře stavebního spoření a zákona o daních z příjmů. ÚS návrhu poslanců ČSSD v r. 2011 vyhověl a zákon zrušil, neboť nebyl schválen ústavně předepsaným postupem, když vláda a vládní většina v PS zneužily stavu legislativní nouze. Dále ÚS zrušil zpětné zdanění státní podpory za rok 2010 zvláštní sazbou daně z příjmů ve výši 50 %.</w:t>
      </w:r>
    </w:p>
    <w:p w:rsidR="006E0FD0" w:rsidRDefault="006E0FD0" w:rsidP="006E0FD0">
      <w:pPr>
        <w:spacing w:before="0" w:after="0"/>
      </w:pPr>
    </w:p>
    <w:p w:rsidR="006E0FD0" w:rsidRDefault="006E0FD0" w:rsidP="006E0FD0">
      <w:pPr>
        <w:spacing w:before="0" w:after="0"/>
      </w:pPr>
      <w:r>
        <w:t>4) Návrh z prosince 2010 na zrušení 3denní tzv. karenční doby při pracovní neschopnosti, po kterou nenáleží náhrada mzdy či platu ani nemocenská. ÚS návrh zamítl (přestože v r. 2008 obdobnému návrhu vyhověl), pro vyhovění návrhu však byl 1 soudce ÚS a 1 nesouhlasil s odůvodněním nálezu.</w:t>
      </w:r>
    </w:p>
    <w:p w:rsidR="006E0FD0" w:rsidRDefault="006E0FD0" w:rsidP="006E0FD0">
      <w:pPr>
        <w:spacing w:before="0" w:after="0"/>
      </w:pPr>
    </w:p>
    <w:p w:rsidR="006E0FD0" w:rsidRDefault="006E0FD0" w:rsidP="006E0FD0">
      <w:pPr>
        <w:spacing w:before="0" w:after="0"/>
      </w:pPr>
      <w:r>
        <w:t>5) Návrh z prosince 2011 na zrušení některých ustanovení zákona o veřejném zdravotním pojištění týkajících se:</w:t>
      </w:r>
    </w:p>
    <w:p w:rsidR="006E0FD0" w:rsidRDefault="006E0FD0" w:rsidP="006E0FD0">
      <w:pPr>
        <w:spacing w:before="0" w:after="0"/>
      </w:pPr>
      <w:r>
        <w:t>- nově zavedených dvou kategorií zdravotních služeb, tj. služeb hrazených z veřejného zdravotního pojištění (tzv. základní varianta péče) a služeb nehrazených (tzv. "ekonomicky náročnější varianta" péče),</w:t>
      </w:r>
    </w:p>
    <w:p w:rsidR="006E0FD0" w:rsidRDefault="006E0FD0" w:rsidP="006E0FD0">
      <w:pPr>
        <w:spacing w:before="0" w:after="0"/>
      </w:pPr>
      <w:r>
        <w:t>- ustanovení o zvýšení regulačního poplatku za ústavní a lázeňskou péči ze 60 na 100 Kč,</w:t>
      </w:r>
    </w:p>
    <w:p w:rsidR="006E0FD0" w:rsidRDefault="006E0FD0" w:rsidP="006E0FD0">
      <w:pPr>
        <w:spacing w:before="0" w:after="0"/>
      </w:pPr>
      <w:r>
        <w:t>-  ustanovení o oprávnění zdravotních pojišťoven sankcionovat poskytovatele zdravotních služeb (udělovat jim pokuty).</w:t>
      </w:r>
    </w:p>
    <w:p w:rsidR="006E0FD0" w:rsidRDefault="006E0FD0" w:rsidP="006E0FD0">
      <w:pPr>
        <w:spacing w:before="0" w:after="0"/>
      </w:pPr>
      <w:r>
        <w:t>ÚS o návrhu dosud nerozhodl.</w:t>
      </w:r>
    </w:p>
    <w:p w:rsidR="006E0FD0" w:rsidRDefault="006E0FD0" w:rsidP="006E0FD0">
      <w:pPr>
        <w:spacing w:before="0" w:after="0"/>
      </w:pPr>
    </w:p>
    <w:p w:rsidR="006E0FD0" w:rsidRDefault="006E0FD0" w:rsidP="006E0FD0">
      <w:pPr>
        <w:spacing w:before="0" w:after="0"/>
      </w:pPr>
      <w:r>
        <w:t>6) Návrh z ledna 2012 na zrušení 14 tzv. reformních zákonů schválených v PS ve sloučené rozpravě poté, co je Senát zamítl či vrátil s pozměňovacími návrhy. Poslanci navrhují jejich zrušení z procedurálních důvodů, neboť materie těchto zákonů spolu nesouvisela a opozici tak bylo omezeno právo vyjádřit se k nim a právo na obstrukci (byla omezena řečnická doba a počet vystoupení na 2 x 10 minut pro každého poslance ke všem 14 zákonům).</w:t>
      </w:r>
    </w:p>
    <w:p w:rsidR="006E0FD0" w:rsidRDefault="006E0FD0" w:rsidP="006E0FD0">
      <w:pPr>
        <w:spacing w:before="0" w:after="0"/>
      </w:pPr>
      <w:r>
        <w:t>Alternativně pak poslanci navrhují:</w:t>
      </w:r>
    </w:p>
    <w:p w:rsidR="006E0FD0" w:rsidRDefault="006E0FD0" w:rsidP="006E0FD0">
      <w:pPr>
        <w:spacing w:before="0" w:after="0"/>
      </w:pPr>
      <w:r>
        <w:t>- zrušení ustanovení o institutu veřejné služby, jejíž výkon podmiňuje nárok na podporu v nezaměstnanosti, přestože si nezaměstnaní platili pojistné pro případ nezaměstnanosti;</w:t>
      </w:r>
    </w:p>
    <w:p w:rsidR="006E0FD0" w:rsidRDefault="006E0FD0" w:rsidP="006E0FD0">
      <w:pPr>
        <w:spacing w:before="0" w:after="0"/>
      </w:pPr>
      <w:r>
        <w:t>- povinnost nové registrace poskytovatelů zdravotních služeb podle nového zákona o zdravotních službách, přestože byli již registrováni podle dosavadních zákonů.</w:t>
      </w:r>
    </w:p>
    <w:p w:rsidR="006E0FD0" w:rsidRDefault="006E0FD0" w:rsidP="006E0FD0">
      <w:pPr>
        <w:spacing w:before="0" w:after="0"/>
      </w:pPr>
      <w:r>
        <w:t>U ÚS je nařízeno jednání na úterý 27. 11. 2012 (poslance zastupuje předseda PK JUDr. Jeroným Tejc).</w:t>
      </w:r>
    </w:p>
    <w:p w:rsidR="006E0FD0" w:rsidRDefault="006E0FD0" w:rsidP="006E0FD0">
      <w:pPr>
        <w:spacing w:before="0" w:after="0"/>
      </w:pPr>
    </w:p>
    <w:p w:rsidR="006E0FD0" w:rsidRDefault="006E0FD0" w:rsidP="006E0FD0">
      <w:pPr>
        <w:spacing w:before="0" w:after="0"/>
      </w:pPr>
      <w:r>
        <w:t>7) Návrh na zrušení některých ustanovení zákoníku práce a zákona o zaměstnanosti (zpracován a prezentován na TK ve spolupráci s ČMKOS):</w:t>
      </w:r>
    </w:p>
    <w:p w:rsidR="006E0FD0" w:rsidRDefault="006E0FD0" w:rsidP="006E0FD0">
      <w:pPr>
        <w:spacing w:before="0" w:after="0"/>
      </w:pPr>
      <w:r>
        <w:t>- výpověď zaměstnanci pro porušení režimu dočasně práce neschopného pojištěnce a vyloučení nároku na podporu v nezaměstnanosti z tohoto důvodu,</w:t>
      </w:r>
    </w:p>
    <w:p w:rsidR="006E0FD0" w:rsidRDefault="006E0FD0" w:rsidP="006E0FD0">
      <w:pPr>
        <w:spacing w:before="0" w:after="0"/>
      </w:pPr>
      <w:r>
        <w:t>- podmínky působení odborové organizace u zaměstnavatele (alespoň 3 její členové musí být u zaměstnavatele v pracovním poměru).</w:t>
      </w:r>
    </w:p>
    <w:p w:rsidR="006E0FD0" w:rsidRDefault="006E0FD0" w:rsidP="006E0FD0">
      <w:pPr>
        <w:spacing w:before="0" w:after="0"/>
      </w:pPr>
      <w:r>
        <w:t>ÚS o návrhu dosud nerozhodl.</w:t>
      </w:r>
    </w:p>
    <w:p w:rsidR="006E0FD0" w:rsidRDefault="006E0FD0" w:rsidP="006E0FD0">
      <w:pPr>
        <w:spacing w:before="0" w:after="0"/>
      </w:pPr>
    </w:p>
    <w:p w:rsidR="006E0FD0" w:rsidRDefault="006E0FD0" w:rsidP="006E0FD0">
      <w:pPr>
        <w:spacing w:before="0" w:after="0"/>
      </w:pPr>
      <w:r>
        <w:t>8) Připravuje se ve spolupráci s Národní radou zdravotně postižených návrh na zrušení ustanovení některých zákonů, která zavádějí institut karty sociálních systémů (tzv. socKarty).</w:t>
      </w:r>
    </w:p>
    <w:p w:rsidR="006E0FD0" w:rsidRDefault="006E0FD0" w:rsidP="006E0FD0">
      <w:pPr>
        <w:spacing w:before="0" w:after="0"/>
      </w:pPr>
    </w:p>
    <w:p w:rsidR="006E0FD0" w:rsidRDefault="006E0FD0" w:rsidP="006E0FD0">
      <w:pPr>
        <w:spacing w:before="0" w:after="0"/>
      </w:pPr>
      <w:r>
        <w:lastRenderedPageBreak/>
        <w:t>9) Připravuje se návrh na zrušení zákona o majetkovém vyrovnání státu s církvemi a náboženskými společnostmi, popř. jeho některých ustanovení.</w:t>
      </w:r>
    </w:p>
    <w:p w:rsidR="006E0FD0" w:rsidRDefault="006E0FD0" w:rsidP="006E0FD0">
      <w:pPr>
        <w:spacing w:before="0" w:after="0"/>
      </w:pPr>
    </w:p>
    <w:p w:rsidR="006E0FD0" w:rsidRDefault="006E0FD0" w:rsidP="006E0FD0">
      <w:pPr>
        <w:spacing w:before="0" w:after="0"/>
      </w:pPr>
      <w:r>
        <w:t>10) Analyzuje se možnost podání návrhu na zrušení zákonných ustanovení týkajících se platových tarifů ve veřejné správě.</w:t>
      </w:r>
    </w:p>
    <w:p w:rsidR="00CC0D6C" w:rsidRDefault="00CC0D6C"/>
    <w:sectPr w:rsidR="00CC0D6C" w:rsidSect="00CC0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E0FD0"/>
    <w:rsid w:val="00092C2B"/>
    <w:rsid w:val="000D15D9"/>
    <w:rsid w:val="000D7EEB"/>
    <w:rsid w:val="00153CF5"/>
    <w:rsid w:val="00165DD5"/>
    <w:rsid w:val="0024279B"/>
    <w:rsid w:val="00264E86"/>
    <w:rsid w:val="00365BA3"/>
    <w:rsid w:val="003908AB"/>
    <w:rsid w:val="003D448B"/>
    <w:rsid w:val="00425A9A"/>
    <w:rsid w:val="0048593D"/>
    <w:rsid w:val="005541C4"/>
    <w:rsid w:val="005E17B0"/>
    <w:rsid w:val="00657D79"/>
    <w:rsid w:val="006B3825"/>
    <w:rsid w:val="006C094A"/>
    <w:rsid w:val="006E0FD0"/>
    <w:rsid w:val="00753F7D"/>
    <w:rsid w:val="00797795"/>
    <w:rsid w:val="007B1CAC"/>
    <w:rsid w:val="007E6BD0"/>
    <w:rsid w:val="008458AB"/>
    <w:rsid w:val="00861D8A"/>
    <w:rsid w:val="008F3210"/>
    <w:rsid w:val="008F32F8"/>
    <w:rsid w:val="00915BED"/>
    <w:rsid w:val="009261D1"/>
    <w:rsid w:val="00A40F91"/>
    <w:rsid w:val="00A62473"/>
    <w:rsid w:val="00BE6E5A"/>
    <w:rsid w:val="00C16DB7"/>
    <w:rsid w:val="00C44971"/>
    <w:rsid w:val="00CC0D6C"/>
    <w:rsid w:val="00CE322C"/>
    <w:rsid w:val="00DC19A0"/>
    <w:rsid w:val="00DF170B"/>
    <w:rsid w:val="00DF212D"/>
    <w:rsid w:val="00E63209"/>
    <w:rsid w:val="00EB03F0"/>
    <w:rsid w:val="00F34430"/>
    <w:rsid w:val="00FD57AA"/>
    <w:rsid w:val="00FE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0FD0"/>
    <w:rPr>
      <w:sz w:val="20"/>
      <w:szCs w:val="20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34430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4430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  <w:lang w:val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4430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  <w:lang w:val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4430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  <w:lang w:val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4430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  <w:lang w:val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34430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  <w:lang w:val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4430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  <w:lang w:val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4430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4430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34430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4430"/>
    <w:rPr>
      <w:caps/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4430"/>
    <w:rPr>
      <w:caps/>
      <w:color w:val="243F60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4430"/>
    <w:rPr>
      <w:caps/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4430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34430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34430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34430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34430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34430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F34430"/>
    <w:pPr>
      <w:spacing w:before="720"/>
    </w:pPr>
    <w:rPr>
      <w:caps/>
      <w:color w:val="4F81BD" w:themeColor="accent1"/>
      <w:spacing w:val="10"/>
      <w:kern w:val="28"/>
      <w:sz w:val="52"/>
      <w:szCs w:val="52"/>
      <w:lang w:val="en-US"/>
    </w:rPr>
  </w:style>
  <w:style w:type="character" w:customStyle="1" w:styleId="NzevChar">
    <w:name w:val="Název Char"/>
    <w:basedOn w:val="Standardnpsmoodstavce"/>
    <w:link w:val="Nzev"/>
    <w:uiPriority w:val="10"/>
    <w:rsid w:val="00F34430"/>
    <w:rPr>
      <w:caps/>
      <w:color w:val="4F81BD" w:themeColor="accent1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4430"/>
    <w:pPr>
      <w:spacing w:after="1000" w:line="240" w:lineRule="auto"/>
    </w:pPr>
    <w:rPr>
      <w:caps/>
      <w:color w:val="595959" w:themeColor="text1" w:themeTint="A6"/>
      <w:spacing w:val="10"/>
      <w:sz w:val="24"/>
      <w:szCs w:val="24"/>
      <w:lang w:val="en-US"/>
    </w:rPr>
  </w:style>
  <w:style w:type="character" w:customStyle="1" w:styleId="PodtitulChar">
    <w:name w:val="Podtitul Char"/>
    <w:basedOn w:val="Standardnpsmoodstavce"/>
    <w:link w:val="Podtitul"/>
    <w:uiPriority w:val="11"/>
    <w:rsid w:val="00F34430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F34430"/>
    <w:rPr>
      <w:b/>
      <w:bCs/>
    </w:rPr>
  </w:style>
  <w:style w:type="character" w:styleId="Zvraznn">
    <w:name w:val="Emphasis"/>
    <w:uiPriority w:val="20"/>
    <w:qFormat/>
    <w:rsid w:val="00F34430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1"/>
    <w:qFormat/>
    <w:rsid w:val="00F34430"/>
    <w:pPr>
      <w:spacing w:before="0" w:after="0" w:line="240" w:lineRule="auto"/>
    </w:pPr>
    <w:rPr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F34430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34430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F34430"/>
    <w:rPr>
      <w:i/>
      <w:iCs/>
      <w:lang w:val="en-US"/>
    </w:rPr>
  </w:style>
  <w:style w:type="character" w:customStyle="1" w:styleId="CitaceChar">
    <w:name w:val="Citace Char"/>
    <w:basedOn w:val="Standardnpsmoodstavce"/>
    <w:link w:val="Citace"/>
    <w:uiPriority w:val="29"/>
    <w:rsid w:val="00F34430"/>
    <w:rPr>
      <w:i/>
      <w:iCs/>
      <w:sz w:val="20"/>
      <w:szCs w:val="20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F3443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  <w:lang w:val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F34430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F34430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F34430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F34430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F34430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F34430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4430"/>
    <w:pPr>
      <w:outlineLvl w:val="9"/>
    </w:pPr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3184</Characters>
  <Application>Microsoft Office Word</Application>
  <DocSecurity>0</DocSecurity>
  <Lines>26</Lines>
  <Paragraphs>7</Paragraphs>
  <ScaleCrop>false</ScaleCrop>
  <Company>ČSSD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jstoll</dc:creator>
  <cp:keywords/>
  <dc:description/>
  <cp:lastModifiedBy>jstoll</cp:lastModifiedBy>
  <cp:revision>2</cp:revision>
  <dcterms:created xsi:type="dcterms:W3CDTF">2012-11-27T10:59:00Z</dcterms:created>
  <dcterms:modified xsi:type="dcterms:W3CDTF">2012-11-27T11:00:00Z</dcterms:modified>
</cp:coreProperties>
</file>